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738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center"/>
        <w:rPr>
          <w:rFonts w:hint="default" w:ascii="仿宋_GB2312" w:hAnsi="仿宋_GB2312" w:eastAsia="仿宋_GB2312" w:cs="仿宋_GB2312"/>
          <w:b/>
          <w:bCs/>
          <w:i w:val="0"/>
          <w:caps w:val="0"/>
          <w:color w:val="545454"/>
          <w:spacing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545454"/>
          <w:spacing w:val="0"/>
          <w:sz w:val="36"/>
          <w:szCs w:val="36"/>
          <w:lang w:val="en-US" w:eastAsia="zh-CN"/>
        </w:rPr>
        <w:t>安徽国泰化工有限公司</w:t>
      </w:r>
    </w:p>
    <w:p w14:paraId="6EAB46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545454"/>
          <w:spacing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545454"/>
          <w:spacing w:val="0"/>
          <w:sz w:val="36"/>
          <w:szCs w:val="36"/>
        </w:rPr>
        <w:t>2025年上半年危险废物污染环境防治信息公告</w:t>
      </w:r>
    </w:p>
    <w:p w14:paraId="73983C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为全面贯彻落实《中华人民共和国固体废物污染环境防治法》，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将安徽国泰化工有限公司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2025年上半年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危险废物污染环境防治信息公告如下：</w:t>
      </w:r>
    </w:p>
    <w:p w14:paraId="738085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  公司危险废物种类包括废机油（HW08 900-217-08）、废活性碳纤维（HW49 900-039-49）、废钯触媒（HW50 2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152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-50）、物化污泥（HW06 900-409-06）、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脱硫废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渣（HW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 xml:space="preserve"> 900-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047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）、废漆桶（HW49 900-041-49）、化验室、水质在线监测废液（HW49 900-047-49）、废机油桶（HW49 900-041-49）、废提氢吸附剂（HW49 900-041-49）、废脱硫剂（HW49 900-041-49）、废脱碳吸附剂（HW49 900-041-49）、废变换触媒（HW50 261-156-50）、废焦油（HW11 451-001-11）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eastAsia="zh-CN"/>
        </w:rPr>
        <w:t>废润滑脂桶（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HW49 900-041-49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eastAsia="zh-CN"/>
        </w:rPr>
        <w:t>）、废编织袋（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HW49 900-041-49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废活性炭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HW49 900-039-49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机油滤芯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（HW49 900-041-49）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废油布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（HW49 900-041-49）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废除油剂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（HW49 900-041-49）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、废树脂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（HW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 xml:space="preserve"> 900-0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、废反渗透膜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（HW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 xml:space="preserve"> 900-0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废碱袋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（HW49 900-041-49）。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 xml:space="preserve">        </w:t>
      </w:r>
    </w:p>
    <w:p w14:paraId="77EFA4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上半年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产生废机油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0.613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吨，转移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2024年底贮存1.36吨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2025年上半年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eastAsia="zh-CN"/>
        </w:rPr>
        <w:t>贮存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1.973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吨；物化污泥产生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10.18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吨，转移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10.294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吨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转移偏差0.714吨，2024年底贮存0吨，2025年上半年贮存0.60吨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脱硫废渣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产生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0.55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吨，转移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0.55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吨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2024年底贮存0吨，2025年上半年贮存0吨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实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验室、水质在线监测废液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产生0.1139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吨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转移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0.1139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吨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2024年底贮存0吨，2025年上半年贮存0吨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机油滤芯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产生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0.009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吨，转移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0.009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吨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2024年底贮存0吨，2025年上半年贮存0吨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545454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废机油桶产生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0.1864吨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转移0吨，2024年底贮存0吨，2025年上半年贮存0.1864吨；废树脂产生2.095吨，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转移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2.155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吨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转移偏差0.06吨，2024年底贮存0吨，2025年上半年贮存0吨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545454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废反渗透膜产生0.302吨，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转移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0.302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吨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2024年底贮存0吨，2025年上半年贮存0吨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545454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废碱袋产生0.1375吨，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转移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0.11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吨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2024年底贮存0吨，2025年上半年贮存0.0275吨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545454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废活性炭产生18.354吨，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转移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18.196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吨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，转移偏差0.158吨，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2024年底贮存0吨，2025年上半年贮存0吨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545454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废活性碳纤维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废提氢吸附剂等产生0吨，2024年底贮存0吨，2025年上半年贮存0吨，转移0吨。废钯触媒委托浙江仙峰贵金属有限公司进行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处置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  <w:lang w:val="en-US" w:eastAsia="zh-CN"/>
        </w:rPr>
        <w:t>；废机油委托合肥市安达新能源有限公司进行处置；其他危险废物均委托宿州海创环保科技有限责任公司进行处置</w:t>
      </w:r>
      <w:r>
        <w:rPr>
          <w:rFonts w:hint="eastAsia" w:ascii="仿宋_GB2312" w:hAnsi="仿宋_GB2312" w:eastAsia="仿宋_GB2312" w:cs="仿宋_GB2312"/>
          <w:i w:val="0"/>
          <w:caps w:val="0"/>
          <w:color w:val="545454"/>
          <w:spacing w:val="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Mzk1NzBjODdhZmVmMmI2MjcwNzRhNzU0MDY5MzcifQ=="/>
  </w:docVars>
  <w:rsids>
    <w:rsidRoot w:val="00000000"/>
    <w:rsid w:val="00380DCE"/>
    <w:rsid w:val="049758A5"/>
    <w:rsid w:val="061F2A86"/>
    <w:rsid w:val="090D0E92"/>
    <w:rsid w:val="0D5C76A5"/>
    <w:rsid w:val="0F4C2737"/>
    <w:rsid w:val="10DB794F"/>
    <w:rsid w:val="11E578FB"/>
    <w:rsid w:val="19B81149"/>
    <w:rsid w:val="1A432293"/>
    <w:rsid w:val="2AAD64B3"/>
    <w:rsid w:val="2AB23916"/>
    <w:rsid w:val="2DDB69E3"/>
    <w:rsid w:val="33596D28"/>
    <w:rsid w:val="33BC07AB"/>
    <w:rsid w:val="3B9D5C20"/>
    <w:rsid w:val="5131399A"/>
    <w:rsid w:val="588E3067"/>
    <w:rsid w:val="5A0007AF"/>
    <w:rsid w:val="5C840BE4"/>
    <w:rsid w:val="644F4852"/>
    <w:rsid w:val="6E4B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774</Words>
  <Characters>1218</Characters>
  <Lines>0</Lines>
  <Paragraphs>0</Paragraphs>
  <TotalTime>21</TotalTime>
  <ScaleCrop>false</ScaleCrop>
  <LinksUpToDate>false</LinksUpToDate>
  <CharactersWithSpaces>1250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昨天过去，明天继续</cp:lastModifiedBy>
  <dcterms:modified xsi:type="dcterms:W3CDTF">2025-08-17T06:15:31Z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CF564824FF984D0E9888C689AE68D4FF</vt:lpwstr>
  </property>
  <property fmtid="{D5CDD505-2E9C-101B-9397-08002B2CF9AE}" pid="4" name="KSOTemplateDocerSaveRecord">
    <vt:lpwstr>eyJoZGlkIjoiNTFmMzk1NzBjODdhZmVmMmI2MjcwNzRhNzU0MDY5MzciLCJ1c2VySWQiOiI0NTkzNjI1NzYifQ==</vt:lpwstr>
  </property>
</Properties>
</file>